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159B3" w:rsidRPr="003C496E" w:rsidRDefault="003159B3" w:rsidP="001B3527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bookmarkStart w:id="0" w:name="_GoBack"/>
      <w:bookmarkEnd w:id="0"/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一、瞬态热传导教学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500" cy="32943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瞬态热传导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transientConductionGUI(varargin)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gui_Singleton = 1;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gui_State = struct('gui_Name',       mfilename, 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'gui_Singleton',  gui_Singleton, 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'gui_OpeningFcn', @transientConductionGUI_OpeningFcn, 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'gui_OutputFcn',  @transientConductionGUI_OutputFcn, 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'gui_LayoutFcn',  [] , 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'gui_Callback',   []);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nargin &amp;&amp; ischar(varargin{1})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gui_State.gui_Callback = str2func(varargin{1});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nargout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[varargout{1:nargout}] = gui_mainfcn(gui_State, varargin{:});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gui_mainfcn(gui_State, varargin{:});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End initialization code - DO NOT EDIT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Executes just before transientConductionGUI is made visible.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function transientConductionGUI_OpeningFcn(hObject, eventdata, handles, varargin)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Create the help button on toolbar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[X, map] = imread(fullfile(...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matlabroot,'toolbox','matlab','icons','csh_icon.gif'));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icon = ind2rgb(X,map);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uipushtool(handles.uitoolbar1,'CData',icon,...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'TooltipString','Help',...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'ClickedCallback',@AppHelp);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Choose default command line output for transientConductionGUI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handles.output = hObject;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Update handles structure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guidata(hObject, handles);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Outputs from this function are returned to the command line.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transientConductionGUI_OutputFcn(hObject, eventdata, handles)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varargout{1} = handles.output;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handles = getpara(handles)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Obtain the input to show the current Fo Number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handles.data.T_int = str2double(get(handles.T_int,'String'));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handles.data.T_top = str2double(get(handles.T_top,'String'));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handles.data.T_btm = str2double(get(handles.T_btm,'String'));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handles.data.T_lft = str2double(get(handles.T_lft,'String'));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handles.data.T_rht = str2double(get(handles.T_rht,'String'));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handles.data.L = str2double(get(handles.L,'String'));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handles.data.H = str2double(get(handles.H,'String'));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handles.data.dx = str2double(get(handles.dx,'String'));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handles.data.dy = str2double(get(handles.dy,'String'));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handles.data.tmax = str2double(get(handles.tmax,'String')); 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handles.data.dt = str2double(get(handles.dt,'String'));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handles.data.epsilon = str2double(get(handles.epsilon,'String'));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Preset the thermal diffusivity of the medium chosen from list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listStrings = get(handles.listalp,'String');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domaintype = listStrings{get(handles.listalp,'Value')};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switch domaintype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case 'Air'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domainalp = 1.9e-5;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case 'Water'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domainalp = 1.43e-7;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case 'Copper'</w:t>
      </w:r>
    </w:p>
    <w:p w:rsidR="002C7067" w:rsidRPr="003C496E" w:rsidRDefault="002C7067" w:rsidP="002C706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domainalp = 1.11e-4;</w:t>
      </w:r>
    </w:p>
    <w:p w:rsidR="00456414" w:rsidRPr="003C496E" w:rsidRDefault="003159B3" w:rsidP="002C7067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二、边界层流动教学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500" cy="329438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边界层流动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boundaryLayerGUI(varargin)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Begin initialization code - DO NOT EDIT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gui_Singleton = 1;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gui_State = struct('gui_Name',       mfilename, 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'gui_Singleton',  gui_Singleton, 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'gui_OpeningFcn', @boundaryLayerGUI_OpeningFcn, 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'gui_OutputFcn',  @boundaryLayerGUI_OutputFcn, 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'gui_LayoutFcn',  [] , 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'gui_Callback',   []);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nargin &amp;&amp; ischar(varargin{1})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gui_State.gui_Callback = str2func(varargin{1});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nargout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[varargout{1:nargout}] = gui_mainfcn(gui_State, varargin{:});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gui_mainfcn(gui_State, varargin{:});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End initialization code - DO NOT EDIT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Executes just before boundaryLayerGUI is made visible.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function boundaryLayerGUI_OpeningFcn(hObject, eventdata, handles, varargin)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This function has no output args, see OutputFcn.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figure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structure with handles and user data (see GUIDATA)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varargin   command line arguments to boundaryLayerGUI (see VARARGIN)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Create the help button on toolbar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[X, map] = imread(fullfile(...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matlabroot,'toolbox','matlab','icons','csh_icon.gif'));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icon = ind2rgb(X,map);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uipushtool(handles.uitoolbar1,'CData',icon,...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'TooltipString','Help',...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'ClickedCallback',@AppHelp);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Set up the label and range of axes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 = str2double(get(handles.H,'String'));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L = str2double(get(handles.L,'String'));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set(handles.contour,'XLim',[0 L],'YLim',[0 H])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title(handles.contour,'u/U Velocity Contour')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xlabel(handles.contour,'x (m)'),ylabel(handles.contour,'y (m)')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set(handles.vector,'XLim',[0 L],'YLim',[0 H])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title(handles.vector,'Velocity Profile and Boundary Layer Thickness (0.99U)')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xlabel(handles.vector,'x (m)'),ylabel(handles.vector,'y (m)')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set(handles.strline,'XLim',[0 L],'YLim',[0 H])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title(handles.strline,'Streamlines')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xlabel(handles.strline,'x (m)'),ylabel(handles.strline,'y (m)')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annotation(gcf,'textbox',get(handles.Re,'Position'),....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'String',{'      Re_x = \rhoUx/\mu       \delta_x ~= 5x/{\surd}Re_x'},...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'LineStyle','none')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Choose default command line output for boundaryLayerGUI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handles.output = hObject;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Update handles structure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guidata(hObject, handles);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 makes boundaryLayerGUI wait for user response (see UIRESUME)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uiwait(handles.figure1);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Outputs from this function are returned to the command line.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boundaryLayerGUI_OutputFcn(hObject, eventdata, handles)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varargout  cell array for returning output args (see VARARGOUT);</w:t>
      </w:r>
    </w:p>
    <w:p w:rsidR="00D45D6D" w:rsidRPr="003C496E" w:rsidRDefault="00D45D6D" w:rsidP="00D45D6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figure</w:t>
      </w:r>
    </w:p>
    <w:p w:rsidR="003159B3" w:rsidRPr="003C496E" w:rsidRDefault="003159B3" w:rsidP="003159B3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三、辐射角系数计算教学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30CC34FC" wp14:editId="25197447">
            <wp:extent cx="5270500" cy="3796168"/>
            <wp:effectExtent l="0" t="0" r="0" b="1270"/>
            <wp:docPr id="3" name="图片 3" descr="fshrj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shrjs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796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vfact(varargin)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%Procedure to launch the graphical user interface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nargin == 0  % LAUNCH GUI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fig = openfig(mfilename,'reuse');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% Generate a structure of handles to pass to callbacks, and store it.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handles = guihandles(fig);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guidata(fig, handles);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if nargout &gt; 0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varargout{1} = fig;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end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elseif ischar(varargin{1}) % INVOKE NAMED SUBFUNCTION OR CALLBACK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try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[varargout{1:nargout}] = feval(varargin{:}); % FEVAL switchyard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catch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 xml:space="preserve">        disp(lasterr);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end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--------------------------------------------------------------------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Calcul_Callback(h, eventdata, handles, varargin)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%Function to execute when the user press the button "Calculate"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%Labels show 'Wait a moment please' when the computer calculates.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set(handles.resultats,'string','Wait a moment please');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set(handles.resultats2,'string','Wait a moment please');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set(handles.aire1,'string','Wait a moment please');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set(handles.aire2,'string','Wait a moment please');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%Look for the coordinates of figure 1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figure1(1,1)=str2num(get(handles.figure1X1,'string'));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figure1(1,2)=str2num(get(handles.figure1Y1,'string'));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figure1(1,3)=str2num(get(handles.figure1Z1,'string'));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figure1(2,1)=str2num(get(handles.figure1X2,'string'));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figure1(2,2)=str2num(get(handles.figure1Y2,'string'));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figure1(2,3)=str2num(get(handles.figure1Z2,'string'));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figure1(3,1)=str2num(get(handles.figure1X3,'string'));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figure1(3,2)=str2num(get(handles.figure1Y3,'string'));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figure1(3,3)=str2num(get(handles.figure1Z3,'string'));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%When we reach the fourth point, we look if the box is empty or filled before we continue.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isempty(get(handles.figure1X4,'string'))==0 &amp; isempty(get(handles.figure1Y4,'string'))==0 &amp; isempty(get(handles.figure1Z4,'string'))==0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figure1(4,1)=str2num(get(handles.figure1X4,'string'));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figure1(4,2)=str2num(get(handles.figure1Y4,'string'));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figure1(4,3)=str2num(get(handles.figure1Z4,'string'));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isempty(get(handles.figure1X5,'string'))==0 &amp; isempty(get(handles.figure1Y5,'string'))==0 &amp; isempty(get(handles.figure1Z5,'string'))==0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figure1(5,1)=str2num(get(handles.figure1X5,'string'));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figure1(5,2)=str2num(get(handles.figure1Y5,'string'));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figure1(5,3)=str2num(get(handles.figure1Z5,'string'));</w:t>
      </w:r>
    </w:p>
    <w:p w:rsidR="00C75486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456414" w:rsidRPr="003C496E" w:rsidRDefault="00C75486" w:rsidP="00C7548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isempty(get(handles.figure1X6,'string'))==0 &amp; isempty(get(handles.figure1Y6,'string'))==0 &amp; isempty(get(handles.figure1Z6,'string'))==0</w:t>
      </w:r>
    </w:p>
    <w:p w:rsidR="003159B3" w:rsidRPr="003C496E" w:rsidRDefault="003159B3" w:rsidP="003159B3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四、竖直平壁自然对流教学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01575DE8" wp14:editId="0FBA50A5">
            <wp:extent cx="5270500" cy="3145633"/>
            <wp:effectExtent l="0" t="0" r="0" b="4445"/>
            <wp:docPr id="4" name="图片 4" descr="平壁自然对流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平壁自然对流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145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3B56" w:rsidRPr="003C496E" w:rsidRDefault="00456414" w:rsidP="00543B56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global lamda n nu0 nuI rend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Parameters for Carreau Fluid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title1  = 'Parameters of Carreau Fluid';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ind1    = {'n (0.5)','lamda (0.2)','nu0 (1.72775e-3)','nuI (0)'};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setpar  =   {'0.5','0.2','1.72775e-3','0'};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options.resize='on';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prompt      =   ind1;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def         =   setpar;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dlgTitle    =   title1;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lineNo      =   1;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Mz  =   inputdlg(prompt,dlgTitle,lineNo,def,options);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isempty(Mz)==0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PAR =   str2num(char(Mz));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PAR=  [1e-6,2]'; 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disp('Parameters of Carreau Fluid:')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disp(' 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disp(PAR);   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n=PAR(1);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lamda=PAR(2);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nu0=PAR(3);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nuI=PAR(4);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pipe radius is 0.02m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rend=0.02;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finding the velocity at the center of the pipe (we use the shooting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method)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vo=fsolve(@zero,0.2);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X0f=[0,vo,nu0];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Solving the governing equations to get the velocity profile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opts = odeset('Mass','M','MassSingular','yes');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[r,X]=ode15s('goveq',[1e-5 rend],X0f,opts);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plotting the shear stress and the velocity in the pipe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figure(1);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plot(r,X(:,2),'b');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axis tight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xlabel('radial position')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ylabel('velocity')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figure(2);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plot(r,X(:,1),'r');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axis tight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xlabel('radial position')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ylabel('shear stress')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xdot=goveq(r,x,flag)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global lamda n nu0 nuI rend</w:t>
      </w:r>
    </w:p>
    <w:p w:rsidR="00543B56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456414" w:rsidRPr="003C496E" w:rsidRDefault="00543B56" w:rsidP="00543B5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isempty(flag)</w:t>
      </w:r>
    </w:p>
    <w:p w:rsidR="003159B3" w:rsidRPr="003C496E" w:rsidRDefault="003159B3" w:rsidP="003159B3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五、管道保温计算教学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42B6A03A" wp14:editId="732D9C5F">
            <wp:extent cx="5270500" cy="2681815"/>
            <wp:effectExtent l="0" t="0" r="0" b="0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1" t="12163" r="8914" b="20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8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269" w:rsidRPr="003C496E" w:rsidRDefault="00456414" w:rsidP="00EC0269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Begin initialization code - DO NOT EDIT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gui_Singleton = 0;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gui_State = struct('gui_Name',       mfilename, ...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  'gui_Singleton',  gui_Singleton, ...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  'gui_OpeningFcn', @heat_conduction_OpeningFcn, ...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  'gui_OutputFcn',  @heat_conduction_OutputFcn, ...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  'gui_LayoutFcn',  [] , ...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               'gui_Callback',   []);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nargin &amp;&amp; ischar(varargin{1})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gui_State.gui_Callback = str2func(varargin{1});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nargout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[varargout{1:nargout}] = gui_mainfcn(gui_State, varargin{:});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gui_mainfcn(gui_State, varargin{:});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End initialization code - DO NOT EDIT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Executes just before heat_conduction is made visible.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heat_conduction_OpeningFcn(hObject, eventdata, handles, varargin)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This function has no output args, see OutputFcn.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figure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structure with handles and user data (see GUIDATA)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% varargin   command line arguments to heat_conduction (see VARARGIN)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Choose default command line output for heat_conduction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handles.output = hObject;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Update handles structure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guidata(hObject, handles);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 makes heat_conduction wait for user response (see UIRESUME)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uiwait(handles.figure1);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Outputs from this function are returned to the command line.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function varargout = heat_conduction_OutputFcn(hObject, eventdata, handles)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varargout  cell array for returning output args (see VARARGOUT);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figure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structure with handles and user data (see GUIDATA)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Get default command line output from handles structure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varargout{1} = handles.output;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lambda_Callback(hObject, eventdata, handles)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lambda (see GCBO)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structure with handles and user data (see GUIDATA)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Hints: get(hObject,'String') returns contents of lambda as text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       str2double(get(hObject,'String')) returns contents of lambda as a double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lambda = str2double(get(hObject, 'String'));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isnan(lambda)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set(hObject, 'String', 0);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errordlg('Input must be a number','Error');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Executes during object creation, after setting all properties.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lambda_CreateFcn(hObject, eventdata, handles)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lambda (see GCBO)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empty - handles not created until after all CreateFcns called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Hint: edit controls usually have a white background on Windows.</w:t>
      </w:r>
    </w:p>
    <w:p w:rsidR="00EC0269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      See ISPC and COMPUTER.</w:t>
      </w:r>
    </w:p>
    <w:p w:rsidR="00543B56" w:rsidRPr="003C496E" w:rsidRDefault="00EC0269" w:rsidP="00EC0269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ispc &amp;&amp; isequal(get(hObject,'BackgroundColor'), get(0,'defaultUicontrolBackgroundColor'))</w:t>
      </w:r>
    </w:p>
    <w:p w:rsidR="003159B3" w:rsidRPr="003C496E" w:rsidRDefault="003159B3" w:rsidP="003159B3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六、螺旋式静态混合器教学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444" cy="2714370"/>
            <wp:effectExtent l="0" t="0" r="63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截屏2019-11-21下午1.41.03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1" b="14764"/>
                    <a:stretch/>
                  </pic:blipFill>
                  <pic:spPr bwMode="auto">
                    <a:xfrm>
                      <a:off x="0" y="0"/>
                      <a:ext cx="5270500" cy="2714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0F16" w:rsidRPr="003C496E" w:rsidRDefault="00456414" w:rsidP="001F0F16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import com.comsol.model.*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import com.comsol.model.util.*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 = ModelUtil.create('Model');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model.component.create('comp1', true);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model.component('comp1').geom.create('geom1', 3);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model.component('comp1').mesh.create('mesh1');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model.component('comp1').physics.create('spf', 'LaminarFlow', 'geom1');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model.component('comp1').physics.create('tds', 'DilutedSpecies', {'c'});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model.study.create('std1');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model.study('std1').setGenConv(true);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model.study('std1').create('stat', 'Stationary');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model.study('std1').feature('stat').activate('spf', true);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model.study('std1').feature('stat').activate('tds', true);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model.setExpectedComputationTime('10 min');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model.param.set('th_bl_i', '1.0[mm]', 'Blade thickness');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model.param.set('l_bl_i', '24[mm]', 'Blade length');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model.param.set('r_mx_i', '5.0[mm]', 'Mixer radius');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model.param.set('n_bl', '5', 'Number of blades');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model.param.set('l_mx', 'n_bl*l_bl_i+1.5*l_bl_i', 'Mixer length');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model.param.set('il_mx', '0.5*l_bl_i', 'Mixer inlet length');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model.param.set('rho_l', '1.0e3[kg/m^3]', 'Liquid density');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model.param.set('visc_l', '1.0e-2[Pa*s]', 'Liquid viscosity');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model.param.set('u_av', '5.0[cm/s]', 'Average velocity');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model.param.set('c_in', '1.0[mole/m^3]', 'Inlet concentration');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model.param.set('D1', '1.0e-10[m^2/s]', 'Diffusivity');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model.func.create('step1', 'Step');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model.func('step1').set('smooth', 'r_mx_i/100');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model.geom.create('part1', 'Part', 3);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model.geom('part1').label('Blade');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model.geom('part1').inputParam.set('th_bl', '1[mm]');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model.geom('part1').inputParam.descr('th_bl', 'Blade thickness');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model.geom('part1').inputParam.set('l_bl', '24[mm]');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model.geom('part1').inputParam.descr('l_bl', 'Blade length');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model.geom('part1').inputParam.set('r_mx', '5[mm]');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model.geom('part1').inputParam.descr('r_mx', 'Mixer radius');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model.geom('part1').inputParam.set('nr_bl', '1');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model.geom('part1').inputParam.descr('nr_bl', 'Blade number (Note: not number of blades!)');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model.geom('part1').repairTolType('relative');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model.geom('part1').localParam.set('w_bl', '2.5*r_mx');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model.geom('part1').localParam.set('sl_bl', 'l_bl/6');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model.geom('part1').localParam.set('an_bl', '30[deg]');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model.geom('part1').feature.create('wp1', 'WorkPlane');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model.geom('part1').feature('wp1').set('unite', true);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model.geom('part1').feature('wp1').geom.create('r1', 'Rectangle');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model.geom('part1').feature('wp1').geom.feature('r1').set('size', {'w_bl' 'th_bl'});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model.geom('part1').feature('wp1').geom.feature('r1').set('base', 'center');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model.geom('part1').feature('wp1').geom.run('r1');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model.geom('part1').run('wp1');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model.geom('part1').feature.create('ext1', 'Extrude');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model.geom('part1').feature('ext1').setIndex('distance', 'sl_bl', 0);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model.geom('part1').feature('ext1').set('crossfaces', false);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model.geom('part1').feature('ext1').setIndex('twist', 'an_bl', 0);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model.geom('part1').run('ext1');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model.geom('part1').run('ext1');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model.geom('part1').create('boxsel1', 'BoxSelection');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model.geom('part1').feature('boxsel1').label('Sweeping Surface 1');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model.geom('part1').feature('boxsel1').set('entitydim', 2);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model.geom('part1').feature('boxsel1').set('zmin', 'il_mx+sl_bl-sl_bl/50');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model.geom('part1').feature('boxsel1').set('zmax', 'il_mx+sl_bl+sl_bl/50');</w:t>
      </w:r>
    </w:p>
    <w:p w:rsidR="001F0F16" w:rsidRPr="003C496E" w:rsidRDefault="001F0F16" w:rsidP="001F0F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model.geom('part1').feature('boxsel1').set('condition', 'inside');</w:t>
      </w:r>
    </w:p>
    <w:p w:rsidR="003159B3" w:rsidRPr="003C496E" w:rsidRDefault="003159B3" w:rsidP="001F0F16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lastRenderedPageBreak/>
        <w:t>七、管状反应器教学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072" cy="2714175"/>
            <wp:effectExtent l="0" t="0" r="63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截屏2019-11-21下午1.52.27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8" b="15856"/>
                    <a:stretch/>
                  </pic:blipFill>
                  <pic:spPr bwMode="auto">
                    <a:xfrm>
                      <a:off x="0" y="0"/>
                      <a:ext cx="5270500" cy="271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model.param.set('A', '16.96e12[1/h]', 'Frequency factor');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model.param.set('cA0', 'n_po0/v0', 'Propylene oxide concentration, inlet');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model.param.set('cB0', 'n_w0/v0', 'Water concentration, inlet');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model.param.set('cMe0', 'n_m0/v0', 'Methanol concentration, inlet');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model.param.set('Cp_m', '81.095[J/mol/K]', 'Specific heat, m');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model.param.set('Cp_pg', '192.59[J/mol/K]', 'Specific heat, pg');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model.param.set('Cp_po', '146.54[J/mol/K]', 'Specific heat, po');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model.param.set('Cp_w', '75.36[J/mol/K]', 'Specific heat, w');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model.param.set('Cp0', '(Cp_po*cA0+Cp_m*cMe0+Cp_w*cB0)/rho0', 'Heat capacity at inlet');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model.param.set('Cpc', '4180[J/(kg*K)]', 'Heat capacity, cooling fluid');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model.param.set('dHrx', '-84666[J/mol]', 'Heat of reaction');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model.param.set('Diff', '1e-9[m^2/s]', 'Diffusion coefficient');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model.param.set('E', '75362[J/mol]', 'Activation energy');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model.param.set('ke', '0.559[W/m/K]', 'Thermal conductivity');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model.param.set('L', '1[m]', 'Reactor length');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model.param.set('M_m', '32.042[g/mol]', 'Molar weight, methanol');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model.param.set('M_po', '58.095[g/mol]', 'Molar weight, propylene oxide');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model.param.set('M_w', '18[g/mol]', 'Molar weight, water');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model.param.set('mc', '0.1[kg/s]', 'Mass flow rate, cooling fluid');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model.param.set('n_m0', 'v_m0*rho_m_p/M_m', 'Molar flow rate m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model.param.set('n_po0', '0.1[mol/s]', 'Molar flow rate po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model.param.set('n_w0', 'rho_w_p*v_w0/M_w', 'Molar flow rate w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model.param.set('Ra', '0.1[m]', 'Reactor radius');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model.param.set('rho_m_p', '791.3[kg/m^3]', 'Density, methanol');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model.param.set('rho_po_p', '830[kg/m^3]', 'Density, propylene oxide');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model.param.set('rho_w_p', '1000[kg/m^3]', 'Density, water');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model.param.set('rho0', '(cA0*M_po+cB0*M_w+cMe0*M_m)', 'Density at inlet');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model.param.set('T0', '312[K]', 'Inlet temperature');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model.param.set('Ta0', '277[K]', 'Inlet temperature of the coolant');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model.param.set('tolerance', '1e-3', 'Relative tolerance of the nonlinear solver');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model.param.set('Uk', '1300[W/m^2/K]', 'Overall heat transfer coefficient');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model.param.set('v_m0', 'v_po0', 'Volumetric flow rate m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model.param.set('v_po0', 'n_po0*M_po/rho_po_p', 'Volumetric flow rate po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model.param.set('v_ratio', '3.5', 'Ratio water flow rate / (prop+me) flow rate');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model.param.set('v_w0', 'v_ratio*(v_po0+v_m0)', 'Volumetric flow rate w 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model.param.set('v0', 'v_w0+v_po0+v_m0', 'Total flow rate');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model.component('comp1').variable.create('var1');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model.component('comp1').geom('geom1').run;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model.component('comp1').variable('var1').set('u0', 'v0/(pi*Ra^2)', 'Average flow rate');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model.component('comp1').variable('var1').set('uz', '2*u0*(1-(r/Ra)^2)', 'Laminar flow profile');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model.component('comp1').variable('var1').set('xA', '(cA0-cA)/cA0', 'Conversion species A');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model.component('comp1').variable('var1').set('cB', 'cB0-cA0*xA', 'Concentration species B');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model.component('comp1').variable('var1').set('cC', 'cA0*xA', 'Concentration species C');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model.component('comp1').variable('var1').set('rA', '-A*exp(-E/R_const/T)*cA', 'Reaction rate');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model.component('comp1').variable('var1').set('Q', '(-rA)*(-dHrx)', 'Heat production term');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model.component('comp1').variable('var1').set('cpm', '(Cp_po*cA+Cp_m*cMe0+Cp_w*cB)/rho0', 'Mixture specific heat');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model.component('comp1').geom('geom1').repairTolType('relative');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model.component('comp1').geom('geom1').create('r1', 'Rectangle');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model.component('comp1').geom('geom1').feature('r1').set('size', {'Ra' 'L'});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model.component('comp1').geom('geom1').feature('fin').set('repairtoltype', 'relative');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model.component('comp1').geom('geom1').runPre('fin');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model.component('comp1').material.create('mat1', 'Common');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model.component('comp1').material('mat1').propertyGroup('def').func.create('eta', 'Piecewise');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model.component('comp1').material('mat1').propertyGroup('def').func.create('Cp', 'Piecewise');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model.component('comp1').material('mat1').propertyGroup('def').func.create('rho', 'Piecewise');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model.component('comp1').material('mat1').propertyGroup('def').func.create('k', 'Piecewise');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model.component('comp1').material('mat1').propertyGroup('def').func.create('cs', 'Interpolation');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model.component('comp1').material('mat1').propertyGroup('def').func.create('an1', 'Analytic');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model.component('comp1').material('mat1').propertyGroup('def').func.create('an2', 'Analytic');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model.component('comp1').material('mat1').propertyGroup('def').func.create('an3', 'Analytic');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model.component('comp1').material('mat1').label('Water');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model.component('comp1').material('mat1').set('family', 'water');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model.component('comp1').material('mat1').set('groups', {'liquids' 'Liquids'});</w:t>
      </w:r>
    </w:p>
    <w:p w:rsidR="0031704A" w:rsidRPr="003C496E" w:rsidRDefault="0031704A" w:rsidP="0031704A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model.component('comp1').material('mat1').propertyGroup('def').func('eta').set('arg', 'T');</w:t>
      </w:r>
    </w:p>
    <w:p w:rsidR="003159B3" w:rsidRPr="003C496E" w:rsidRDefault="003159B3" w:rsidP="0031704A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八、同心圆管换热器教学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3159B3">
      <w:pPr>
        <w:spacing w:line="480" w:lineRule="auto"/>
        <w:jc w:val="center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289" cy="2930280"/>
            <wp:effectExtent l="0" t="0" r="63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截屏2019-11-21下午2.02.45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6" b="8863"/>
                    <a:stretch/>
                  </pic:blipFill>
                  <pic:spPr bwMode="auto">
                    <a:xfrm>
                      <a:off x="0" y="0"/>
                      <a:ext cx="5270500" cy="2930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model.param.set('R1', '25[mm]');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model.param.descr('R1', 'Inner radius');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model.param.set('R2', '40[mm]');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model.param.descr('R2', 'Outer radius');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model.param.set('L', '10[m]');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model.param.descr('L', 'Length');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model.param.set('ds', '1[mm]');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model.param.descr('ds', 'Thin interface thickness');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model.param.set('dext', '1[mm]');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model.param.descr('dext', 'Outer tube thickness');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model.param.set('T1', '360[K]');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model.param.descr('T1', 'Inner inlet temperature');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model.param.set('T2', '300[K]');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model.param.descr('T2', 'Outer inlet temperature');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model.param.set('mfr1', '0.1[kg/s]');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model.param.descr('mfr1', 'Inner mass flow rate');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model.param.set('mfr2', '0.25[kg/s]');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model.param.descr('mfr2', 'Outer mass flow rate');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model.param.set('pA1', '2[bar]');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model.param.descr('pA1', 'Inner outlet absolute pressure');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model.param.set('pA2', '2[bar]');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model.param.descr('pA2', 'Outer outlet absolute pressure');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model.param.set('vol1', 'L*pi*R1^2');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model.param.descr('vol1', 'Inner tube volume');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model.param.set('vol2', 'L*pi*(R2^2-R1^2)');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model.param.descr('vol2', 'Outer tube volume');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model.param.set('vol0', 'vol1+vol2');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model.param.descr('vol0', 'Overall volume');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model.param.set('S', '2*pi*R1*L');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model.param.descr('S', 'Heat exchange surface');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model.param.set('beta', 'S/vol0');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model.param.descr('beta', 'Compactness');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model.param.set('rho0_tube', '7850[kg/m^3]');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model.param.descr('rho0_tube', 'Tube density');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model.param.set('k0_tube', '44.5[W/(m*K)]');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model.param.descr('k0_tube', 'Tube thermal conductivity');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model.param.set('rho0_inner', '1000[kg/m^3]');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model.param.descr('rho0_inner', 'Density, inner tube');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model.param.set('Cp0_inner', '4200[J/(kg*K)]');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model.param.descr('Cp0_inner', 'Heat capacity at constant pressure, inner tube');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model.param.set('k0_inner', '0.6[W/(m*K)]');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model.param.descr('k0_inner', 'Thermal conductivity, inner tube');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rtyGroup('def').set('ratioofspecificheat', {'gamma0_inner'});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model.material.create('mat5', 'Common',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model.material('mat5').label('User defined, outer fluid');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model.material('mat5').propertyGroup('def').set('dynamicviscosity',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model.material('mat5').propertyGroup('def').set('heatcapacity',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model.material('mat5').propertyGroup('def').set('density',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model.material('mat5').propertyGroup('def').set('thermalconductivity',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model.material('mat5').propertyGroup('def').set('ratioofspecificheat',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model.material('mat5').propertyGroup('def').set('dynamicviscosity', {'mu0_outer'});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model.material('mat5').propertyGroup('def').set('heatcapacity', {'Cp0_outer'});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model.material('mat5').propertyGroup('def').set('density', {'rho0_outer'});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model.material('mat5').propertyGroup('def').set('thermalconductivity', {'k0_outer'});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model.material('mat5').propertyGroup('def').set('ratioofspecificheat', {'gamma0_outer'});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model.material.create('mat6', 'Common',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model.material('mat6').propertyGroup.create('Enu', 'Young''s modulus and Poisson''s ratio');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model.material('mat6').propertyGroup.create('Murnaghan', 'Murnaghan');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model.material('mat6').propertyGroup.create('Lame', ['Lam' native2unicode(hex2dec({'00' 'e9'}), 'unicode') ' parameters']);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model.material('mat6').label('Structural steel');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model.material('mat6').set('family', 'custom');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model.material('mat6').set('specular', 'custom');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model.material('mat6').set('customspecular', [0.7843137254901961 0.7843137254901961 0.7843137254901961]);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model.material('mat6').set('diffuse', 'custom');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model.material('mat6').set('customdiffuse', [0.6666666666666666 0.6666666666666666 </w:t>
      </w: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0.6666666666666666]);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model.material('mat6').set('ambient', 'custom');</w:t>
      </w:r>
    </w:p>
    <w:p w:rsidR="003159B3" w:rsidRPr="003C496E" w:rsidRDefault="003159B3" w:rsidP="003C496E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九、换热片强制冷却教学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3159B3" w:rsidRPr="003C496E" w:rsidRDefault="00456414" w:rsidP="009B1B03">
      <w:pPr>
        <w:spacing w:line="480" w:lineRule="auto"/>
        <w:jc w:val="left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69862" cy="2692800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截屏2019-11-21下午2.28.03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6" b="16065"/>
                    <a:stretch/>
                  </pic:blipFill>
                  <pic:spPr bwMode="auto">
                    <a:xfrm>
                      <a:off x="0" y="0"/>
                      <a:ext cx="5270500" cy="2693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414" w:rsidRPr="003C496E" w:rsidRDefault="00456414" w:rsidP="00456414">
      <w:pPr>
        <w:spacing w:line="480" w:lineRule="auto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model.geom('part4').feature('arr1').selection('input').set({'cyl1'});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model.geom('part4').feature('arr1').set('fullsize', {'pin_n_width' '1' '1'});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model.geom('part4').feature('arr1').setIndex('fullsize', 'pin_n_depth', 1);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model.geom('part4').feature('arr1').set('displ', {'spacing_width' '0' '0'});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model.geom('part4').feature('arr1').setIndex('displ', 'spacing_depth', 1);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model.geom('part4').run('arr1');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model.geom('part4').run('arr1');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model.geom('part4').create('uni1', 'Union');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model.geom('part4').feature('uni1').selection('input').set({'arr1'});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model.geom('part4').run('uni1');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model.geom.create('part5', 'Part', 3);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model.geom('part5').inputParam.set('surf_width', '2.25[cm]');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model.geom('part5').inputParam.descr('surf_width', 'Upper surface width, heat sink');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model.geom('part5').inputParam.set('surf_depth', '2.25[cm]');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model.geom('part5').inputParam.descr('surf_depth', 'Upper surface depth, heat sink');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model.geom('part5').inputParam.set('fillet_r', '2.0[mm]');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model.geom('part5').inputParam.descr('fillet_r', 'Fillet radius');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model.geom('part5').inputParam.set('fin_h', '1.0[cm]');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model.geom('part5').inputParam.descr('fin_h', 'Fin height');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model.geom('part5').inputParam.set('pin_th', '2.0[mm]');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model.geom('part5').inputParam.descr('pin_th', 'Pin thickness');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model.geom('part5').inputParam.set('pin_n_width', '5');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model.geom('part5').inputParam.descr('pin_n_width', 'Number of pins in width');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model.geom('part5').inputParam.set('pin_n_depth', '5');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model.geom('part5').inputParam.descr('pin_n_depth', 'Number of pins in depth');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model.geom('part5').inputParam.set('pin_rot', '1');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model.component('comp1').geom('geom1').feature.create('wp1', 'WorkPlane');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model.component('comp1').geom('geom1').feature('wp1').set('unite', true);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model.component('comp1').geom('geom1').feature('wp1').geom.create('r1', 'Rectangle');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model.component('comp1').geom('geom1').feature('rot4').set('keep', true);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model.component('comp1').geom('geom1').feature('rot4').set('rot', 180);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model.component('comp1').geom('geom1').run('rot4');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model.material.create('mat1', 'Common',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model.material('mat1').propertyGroup.create('Enu', 'Young''s modulus and Poisson''s ratio');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model.material('mat1').propertyGroup.create('Murnaghan', 'Murnaghan');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model.material('mat1').propertyGroup.create('Lame', ['Lam' native2unicode(hex2dec({'00' 'e9'}), 'unicode') ' parameters']);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model.material('mat1').label('Aluminum');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model.material('mat1').set('family', 'aluminum');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model.material('mat1').propertyGroup('def').set('relpermeability', {'1' '0' '0' '0' '1' '0' '0' '0' '1'});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model.material('mat1').propertyGroup('def').set('heatcapacity', '900[J/(kg*K)]');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model.component('comp1').material('mat3').propertyGroup('def').set('relpermittivity', {'1' '0' '0' '0' '1' '0' '0' '0' '1'});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model.component('comp1').material('mat3').propertyGroup('def').set('dynamicviscosity', 'eta(T)');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model.component('comp1').material('mat3').propertyGroup('def').set('ratioofspecificheat', '1.4');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model.component('comp1').material('mat3').propertyGroup('def').set('electricconductivity', {'0[S/m]' '0' '0' '0' '0[S/m]' '0' '0' '0' '0[S/m]'});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model.component('comp1').material('mat3').propertyGroup('def').set('heatcapacity', 'Cp(T)');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model.component('comp1').material('mat3').propertyGroup('def').set('density', 'rho(pA,T)');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model.component('comp1').material('mat3').propertyGroup('def').set('thermalconductivity', {'k(T)' '0' '0' '0' 'k(T)' '0' '0' '0' 'k(T)'});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model.component('comp1').material('mat3').propertyGroup('def').set('soundspeed', 'cs(T)');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model.component('comp1').material('mat3').propertyGroup('def').set('thermalexpansioncoefficient', {'alpha_p(pA,T)' '0' '0' '0' 'alpha_p(pA,T)' '0' '0' '0' 'alpha_p(pA,T)'});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model.component('comp1').material('mat3').propertyGroup('def').set('molarmass', '0.02897');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model.component('comp1').material('mat3').propertyGroup('def').set('bulkviscosity', 'muB(T)');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model.component('comp1').material('mat3').propertyGroup('def').addInput('temperature');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model.component('comp1').material('mat3').propertyGroup('def').addInput('pressure');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model.component('comp1').material('mat3').propertyGroup('RefractiveIndex').set('n',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model.component('comp1').material('mat3').propertyGroup('RefractiveIndex').set('ki', '');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model.component('comp1').material('mat3').propertyGroup('RefractiveIndex').set('n', {'1' '0' '0' '0' '1' '0' '0' '0' '1'});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model.component('comp1').material('mat3').propertyGroup('RefractiveIndex').set('ki', {'0' '0' '0' '0' '0' '0' '0' '0' '0'});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model.component('comp1').material('mat3').propertyGroup('NonlinearModel').set('BA', '(def.gamma+1)/2');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model.component('comp1').material('mat3').materialType('nonSolid');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model.component('comp1').material('mat3').set('family', 'air');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model.component('comp1').material('mat3').selection.named('dif1');</w:t>
      </w:r>
    </w:p>
    <w:p w:rsidR="003C496E" w:rsidRPr="003C496E" w:rsidRDefault="003C496E" w:rsidP="003C496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F8142A" w:rsidRPr="003C496E" w:rsidRDefault="00F8142A" w:rsidP="00F8142A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</w:pP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十、无粘性通道流教学</w:t>
      </w:r>
      <w:r w:rsidRPr="003C496E">
        <w:rPr>
          <w:rFonts w:ascii="Times New Roman" w:eastAsia="宋体" w:hAnsi="Times New Roman" w:cs="Times New Roman"/>
          <w:b/>
          <w:bCs/>
          <w:color w:val="000000" w:themeColor="text1"/>
          <w:sz w:val="32"/>
          <w:szCs w:val="32"/>
        </w:rPr>
        <w:t>APP</w:t>
      </w:r>
    </w:p>
    <w:p w:rsidR="00456414" w:rsidRPr="003C496E" w:rsidRDefault="00F8142A" w:rsidP="009B1B03">
      <w:pPr>
        <w:spacing w:line="480" w:lineRule="auto"/>
        <w:jc w:val="left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noProof/>
          <w:color w:val="000000" w:themeColor="text1"/>
          <w:sz w:val="24"/>
        </w:rPr>
        <w:drawing>
          <wp:inline distT="0" distB="0" distL="0" distR="0">
            <wp:extent cx="5270500" cy="32943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截屏2019-11-22下午1.58.3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958" w:rsidRPr="003C496E" w:rsidRDefault="006B7958" w:rsidP="009B1B03">
      <w:pPr>
        <w:spacing w:line="480" w:lineRule="auto"/>
        <w:jc w:val="left"/>
        <w:rPr>
          <w:rFonts w:ascii="Times New Roman" w:eastAsia="宋体" w:hAnsi="Times New Roman" w:cs="Times New Roman"/>
          <w:color w:val="000000" w:themeColor="text1"/>
          <w:sz w:val="24"/>
        </w:rPr>
      </w:pPr>
      <w:r w:rsidRPr="003C496E">
        <w:rPr>
          <w:rFonts w:ascii="Times New Roman" w:eastAsia="宋体" w:hAnsi="Times New Roman" w:cs="Times New Roman"/>
          <w:color w:val="000000" w:themeColor="text1"/>
          <w:sz w:val="24"/>
        </w:rPr>
        <w:t>部分程序代码：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inviscidChannelGUI(varargin)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gui_Singleton = 1;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gui_State = struct('gui_Name',       mfilename, 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'gui_Singleton',  gui_Singleton, 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'gui_OpeningFcn', @inviscidChannelGUI_OpeningFcn, 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'gui_OutputFcn',  @inviscidChannelGUI_OutputFcn, 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'gui_LayoutFcn',  [] , 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'gui_Callback',   []);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nargin &amp;&amp; ischar(varargin{1})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gui_State.gui_Callback = str2func(varargin{1});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nargout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[varargout{1:nargout}] = gui_mainfcn(gui_State, varargin{:});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gui_mainfcn(gui_State, varargin{:});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End initialization code - DO NOT EDIT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% --- Executes just before inviscidChannelGUI is made visible.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inviscidChannelGUI_OpeningFcn(hObject, eventdata, handles, varargin)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Initialize the GUI layout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sketchplot(gcf);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set(get(handles.plotstreamline,'XLabel'),'String','x (m)')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set(get(handles.plotstreamline,'YLabel'),'String','y (m)')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set(get(handles.plotstreamline,'Title'),'String','Normalized Stream Function \Psi')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set(get(handles.plotvector,'XLabel'),'String','x (m)')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set(get(handles.plotvector,'YLabel'),'String','y (m)')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set(get(handles.plotvector,'Title'),'String','Velocity Profile')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Create the help button on toolbar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[X, map] = imread(fullfile(...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matlabroot,'toolbox','matlab','icons','csh_icon.gif'));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icon = ind2rgb(X,map);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uipushtool(handles.uitoolbar1,'CData',icon,...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'TooltipString','Help',...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'ClickedCallback',@AppHelp);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Choose default command line output for inviscidChannelGUI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handles.output = hObject;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Update handles structure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guidata(hObject, handles);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 makes inviscidChannelGUI wait for user response (see UIRESUME)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uiwait(handles.figure1);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Outputs from this function are returned to the command line.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varargout = inviscidChannelGUI_OutputFcn(hObject, eventdata, handles)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varargout  cell array for returning output args (see VARARGOUT);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figure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handles    structure with handles and user data (see GUIDATA)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Get default command line output from handles structure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varargout{1} = handles.output;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--- Executes on button press in start.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start_Callback(hObject, eventdata, handles)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hObject    handle to start (see GCBO)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eventdata  reserved - to be defined in a future version of MATLAB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lastRenderedPageBreak/>
        <w:t>% handles    structure with handles and user data (see GUIDATA)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inviscidchannel(handles);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function handles = getpara(handles)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Get user input parameters from the GUI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handles.para.D1 = str2double(get(handles.D1,'String'));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handles.para.D2 = str2double(get(handles.D2,'String'));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handles.para.L1 = str2double(get(handles.L1,'String'));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handles.para.L2 = str2double(get(handles.L2,'String'));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handles.para.U1 = str2double(get(handles.U1,'String'));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handles.para.nx = str2double(get(handles.nx,'String'));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handles.para.ny = str2double(get(handles.ny,'String'));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handles.para.nmax = str2double(get(handles.nmax,'String'));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cla(handles.plotstreamline),cla(handles.plotvector),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axis([handles.plotstreamline handles.plotvector], [0 handles.para.L1+handles.para.L2 0 max(handles.para.D1,handles.para.D2)]),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% Draw the channel shape according to input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if handles.para.D1 &lt; handles.para.D2 % converging channel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cornerposition = [0 handles.para.D1 handles.para.L1 handles.para.D2-handles.para.D1];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elseif handles.para.D1 &gt; handles.para.D2 % diverging channel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cornerposition = [handles.para.L1 handles.para.D2 handles.para.L2 handles.para.D1-handles.para.D2];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else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 xml:space="preserve">    cornerposition = [0 handles.para.D1 1 1]; % straight channel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end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rectangle('Parent',handles.plotstreamline,'Position',cornerposition,'FaceColor',[0.94 0.94 0.94])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  <w:r w:rsidRPr="003C496E">
        <w:rPr>
          <w:rFonts w:ascii="Times New Roman" w:hAnsi="Times New Roman" w:cs="Times New Roman"/>
          <w:color w:val="000000" w:themeColor="text1"/>
          <w:kern w:val="0"/>
          <w:sz w:val="20"/>
          <w:szCs w:val="20"/>
        </w:rPr>
        <w:t>rectangle('Parent',handles.plotvector,'Position',cornerposition,'FaceColor',[0.94 0.94 0.94])</w:t>
      </w:r>
    </w:p>
    <w:p w:rsidR="006B7958" w:rsidRPr="003C496E" w:rsidRDefault="006B7958" w:rsidP="006B7958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000000" w:themeColor="text1"/>
          <w:kern w:val="0"/>
          <w:sz w:val="24"/>
        </w:rPr>
      </w:pPr>
    </w:p>
    <w:sectPr w:rsidR="006B7958" w:rsidRPr="003C496E" w:rsidSect="00E74322">
      <w:footerReference w:type="even" r:id="rId16"/>
      <w:footerReference w:type="default" r:id="rId17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33BF" w:rsidRDefault="004033BF" w:rsidP="001B3527">
      <w:r>
        <w:separator/>
      </w:r>
    </w:p>
  </w:endnote>
  <w:endnote w:type="continuationSeparator" w:id="0">
    <w:p w:rsidR="004033BF" w:rsidRDefault="004033BF" w:rsidP="001B35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(正文 CS 字体)">
    <w:altName w:val="宋体"/>
    <w:panose1 w:val="020B0604020202020204"/>
    <w:charset w:val="86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6"/>
      </w:rPr>
      <w:id w:val="1592425880"/>
      <w:docPartObj>
        <w:docPartGallery w:val="Page Numbers (Bottom of Page)"/>
        <w:docPartUnique/>
      </w:docPartObj>
    </w:sdtPr>
    <w:sdtContent>
      <w:p w:rsidR="001B3527" w:rsidRDefault="001B3527" w:rsidP="004461A7">
        <w:pPr>
          <w:pStyle w:val="a4"/>
          <w:framePr w:wrap="none" w:vAnchor="text" w:hAnchor="margin" w:xAlign="center" w:y="1"/>
          <w:rPr>
            <w:rStyle w:val="a6"/>
          </w:rPr>
        </w:pPr>
        <w:r>
          <w:rPr>
            <w:rStyle w:val="a6"/>
          </w:rPr>
          <w:fldChar w:fldCharType="begin"/>
        </w:r>
        <w:r>
          <w:rPr>
            <w:rStyle w:val="a6"/>
          </w:rPr>
          <w:instrText xml:space="preserve"> PAGE </w:instrText>
        </w:r>
        <w:r>
          <w:rPr>
            <w:rStyle w:val="a6"/>
          </w:rPr>
          <w:fldChar w:fldCharType="end"/>
        </w:r>
      </w:p>
    </w:sdtContent>
  </w:sdt>
  <w:p w:rsidR="001B3527" w:rsidRDefault="001B3527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6"/>
      </w:rPr>
      <w:id w:val="-1964260260"/>
      <w:docPartObj>
        <w:docPartGallery w:val="Page Numbers (Bottom of Page)"/>
        <w:docPartUnique/>
      </w:docPartObj>
    </w:sdtPr>
    <w:sdtContent>
      <w:p w:rsidR="001B3527" w:rsidRDefault="001B3527" w:rsidP="004461A7">
        <w:pPr>
          <w:pStyle w:val="a4"/>
          <w:framePr w:wrap="none" w:vAnchor="text" w:hAnchor="margin" w:xAlign="center" w:y="1"/>
          <w:rPr>
            <w:rStyle w:val="a6"/>
          </w:rPr>
        </w:pPr>
        <w:r>
          <w:rPr>
            <w:rStyle w:val="a6"/>
          </w:rPr>
          <w:fldChar w:fldCharType="begin"/>
        </w:r>
        <w:r>
          <w:rPr>
            <w:rStyle w:val="a6"/>
          </w:rPr>
          <w:instrText xml:space="preserve"> PAGE </w:instrText>
        </w:r>
        <w:r>
          <w:rPr>
            <w:rStyle w:val="a6"/>
          </w:rPr>
          <w:fldChar w:fldCharType="separate"/>
        </w:r>
        <w:r>
          <w:rPr>
            <w:rStyle w:val="a6"/>
            <w:noProof/>
          </w:rPr>
          <w:t>1</w:t>
        </w:r>
        <w:r>
          <w:rPr>
            <w:rStyle w:val="a6"/>
          </w:rPr>
          <w:fldChar w:fldCharType="end"/>
        </w:r>
      </w:p>
    </w:sdtContent>
  </w:sdt>
  <w:p w:rsidR="001B3527" w:rsidRDefault="001B3527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33BF" w:rsidRDefault="004033BF" w:rsidP="001B3527">
      <w:r>
        <w:separator/>
      </w:r>
    </w:p>
  </w:footnote>
  <w:footnote w:type="continuationSeparator" w:id="0">
    <w:p w:rsidR="004033BF" w:rsidRDefault="004033BF" w:rsidP="001B352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1B03"/>
    <w:rsid w:val="001B3527"/>
    <w:rsid w:val="001F0F16"/>
    <w:rsid w:val="002C420C"/>
    <w:rsid w:val="002C7067"/>
    <w:rsid w:val="003159B3"/>
    <w:rsid w:val="0031704A"/>
    <w:rsid w:val="003C496E"/>
    <w:rsid w:val="004033BF"/>
    <w:rsid w:val="00456414"/>
    <w:rsid w:val="00543B56"/>
    <w:rsid w:val="006B7958"/>
    <w:rsid w:val="009B1B03"/>
    <w:rsid w:val="00A259EE"/>
    <w:rsid w:val="00A87F30"/>
    <w:rsid w:val="00AC2CE5"/>
    <w:rsid w:val="00B8102F"/>
    <w:rsid w:val="00C75486"/>
    <w:rsid w:val="00D42C3C"/>
    <w:rsid w:val="00D45D6D"/>
    <w:rsid w:val="00E74322"/>
    <w:rsid w:val="00EC0269"/>
    <w:rsid w:val="00F81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C1CD38"/>
  <w15:chartTrackingRefBased/>
  <w15:docId w15:val="{E26067DD-4197-B24E-A8FF-CB01B34911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黑体" w:eastAsia="黑体" w:hAnsiTheme="minorHAnsi" w:cs="Times New Roman (正文 CS 字体)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795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59B3"/>
    <w:pPr>
      <w:ind w:firstLineChars="200" w:firstLine="420"/>
    </w:pPr>
  </w:style>
  <w:style w:type="paragraph" w:styleId="a4">
    <w:name w:val="footer"/>
    <w:basedOn w:val="a"/>
    <w:link w:val="a5"/>
    <w:uiPriority w:val="99"/>
    <w:unhideWhenUsed/>
    <w:rsid w:val="001B35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rsid w:val="001B3527"/>
    <w:rPr>
      <w:sz w:val="18"/>
      <w:szCs w:val="18"/>
    </w:rPr>
  </w:style>
  <w:style w:type="character" w:styleId="a6">
    <w:name w:val="page number"/>
    <w:basedOn w:val="a0"/>
    <w:uiPriority w:val="99"/>
    <w:semiHidden/>
    <w:unhideWhenUsed/>
    <w:rsid w:val="001B35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21</Pages>
  <Words>4790</Words>
  <Characters>27304</Characters>
  <Application>Microsoft Office Word</Application>
  <DocSecurity>0</DocSecurity>
  <Lines>227</Lines>
  <Paragraphs>64</Paragraphs>
  <ScaleCrop>false</ScaleCrop>
  <Company/>
  <LinksUpToDate>false</LinksUpToDate>
  <CharactersWithSpaces>32030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姜 昌伟</dc:creator>
  <cp:keywords/>
  <dc:description/>
  <cp:lastModifiedBy>姜 昌伟</cp:lastModifiedBy>
  <cp:revision>19</cp:revision>
  <dcterms:created xsi:type="dcterms:W3CDTF">2019-11-22T05:34:00Z</dcterms:created>
  <dcterms:modified xsi:type="dcterms:W3CDTF">2019-11-22T06:43:00Z</dcterms:modified>
</cp:coreProperties>
</file>